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1" w:rsidRDefault="00C057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57B1" w:rsidRDefault="00C057B1">
      <w:pPr>
        <w:pStyle w:val="ConsPlusNormal"/>
        <w:jc w:val="both"/>
        <w:outlineLvl w:val="0"/>
      </w:pPr>
    </w:p>
    <w:p w:rsidR="00C057B1" w:rsidRDefault="00C057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57B1" w:rsidRDefault="00C057B1">
      <w:pPr>
        <w:pStyle w:val="ConsPlusTitle"/>
        <w:jc w:val="center"/>
      </w:pPr>
    </w:p>
    <w:p w:rsidR="00C057B1" w:rsidRDefault="00C057B1">
      <w:pPr>
        <w:pStyle w:val="ConsPlusTitle"/>
        <w:jc w:val="center"/>
      </w:pPr>
      <w:r>
        <w:t>ПОСТАНОВЛЕНИЕ</w:t>
      </w:r>
    </w:p>
    <w:p w:rsidR="00C057B1" w:rsidRDefault="00C057B1">
      <w:pPr>
        <w:pStyle w:val="ConsPlusTitle"/>
        <w:jc w:val="center"/>
      </w:pPr>
      <w:r>
        <w:t>от 21 июня 2016 г. N 564</w:t>
      </w:r>
    </w:p>
    <w:p w:rsidR="00C057B1" w:rsidRDefault="00C057B1">
      <w:pPr>
        <w:pStyle w:val="ConsPlusTitle"/>
        <w:jc w:val="center"/>
      </w:pPr>
    </w:p>
    <w:p w:rsidR="00C057B1" w:rsidRDefault="00C057B1">
      <w:pPr>
        <w:pStyle w:val="ConsPlusTitle"/>
        <w:jc w:val="center"/>
      </w:pPr>
      <w:r>
        <w:t>ОБ УТВЕРЖДЕНИИ СТАНДАРТОВ</w:t>
      </w:r>
    </w:p>
    <w:p w:rsidR="00C057B1" w:rsidRDefault="00C057B1">
      <w:pPr>
        <w:pStyle w:val="ConsPlusTitle"/>
        <w:jc w:val="center"/>
      </w:pPr>
      <w:r>
        <w:t>РАСКРЫТИЯ ИНФОРМАЦИИ В ОБЛАСТИ ОБРАЩЕНИЯ С ТВЕРДЫМИ</w:t>
      </w:r>
    </w:p>
    <w:p w:rsidR="00C057B1" w:rsidRDefault="00C057B1">
      <w:pPr>
        <w:pStyle w:val="ConsPlusTitle"/>
        <w:jc w:val="center"/>
      </w:pPr>
      <w:r>
        <w:t>КОММУНАЛЬНЫМИ ОТХОДАМИ</w:t>
      </w:r>
    </w:p>
    <w:p w:rsidR="00C057B1" w:rsidRDefault="00C057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7B1" w:rsidRDefault="00C057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7B1" w:rsidRDefault="00C057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31.03.2018 N 390)</w:t>
            </w:r>
          </w:p>
        </w:tc>
      </w:tr>
    </w:tbl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5</w:t>
        </w:r>
      </w:hyperlink>
      <w: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стандарты</w:t>
        </w:r>
      </w:hyperlink>
      <w:r>
        <w:t xml:space="preserve"> раскрытия информации в области обращения с твердыми коммунальными отходами.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57B1" w:rsidRDefault="00C057B1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1140 "Об утверждении стандартов раскрытия информации организациями коммунального комплекса" (Собрание законодательства Российской Федерации, 2010, N 3, ст. 302);</w:t>
      </w:r>
    </w:p>
    <w:p w:rsidR="00C057B1" w:rsidRDefault="00C057B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17 января 2013 г. N 6 "О стандартах раскрытия информации в сфере водоснабжения и водоотведения" (Собрание законодательства Российской Федерации, 2013, N 3, ст. 205);</w:t>
      </w:r>
    </w:p>
    <w:p w:rsidR="00C057B1" w:rsidRDefault="00C057B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5 июля 2013 г. N 570 "О стандартах раскрытия информации теплоснабжающими организациями, теплосетевыми организациями и органами регулирования" (Собрание законодательства Российской Федерации, 2013, N 28, ст. 3835);</w:t>
      </w:r>
    </w:p>
    <w:p w:rsidR="00C057B1" w:rsidRDefault="00C057B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февраля 2014 г. N 90 "О внесении изменений в стандарты раскрытия информации организациями коммунального комплекса" (Собрание законодательства Российской Федерации, 2014, N 7, ст. 684).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2017 г.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right"/>
      </w:pPr>
      <w:r>
        <w:t>Председатель Правительства</w:t>
      </w:r>
    </w:p>
    <w:p w:rsidR="00C057B1" w:rsidRDefault="00C057B1">
      <w:pPr>
        <w:pStyle w:val="ConsPlusNormal"/>
        <w:jc w:val="right"/>
      </w:pPr>
      <w:r>
        <w:t>Российской Федерации</w:t>
      </w:r>
    </w:p>
    <w:p w:rsidR="00C057B1" w:rsidRDefault="00C057B1">
      <w:pPr>
        <w:pStyle w:val="ConsPlusNormal"/>
        <w:jc w:val="right"/>
      </w:pPr>
      <w:r>
        <w:t>Д.МЕДВЕДЕВ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right"/>
        <w:outlineLvl w:val="0"/>
      </w:pPr>
      <w:r>
        <w:t>Утверждены</w:t>
      </w:r>
    </w:p>
    <w:p w:rsidR="00C057B1" w:rsidRDefault="00C057B1">
      <w:pPr>
        <w:pStyle w:val="ConsPlusNormal"/>
        <w:jc w:val="right"/>
      </w:pPr>
      <w:r>
        <w:t>постановлением Правительства</w:t>
      </w:r>
    </w:p>
    <w:p w:rsidR="00C057B1" w:rsidRDefault="00C057B1">
      <w:pPr>
        <w:pStyle w:val="ConsPlusNormal"/>
        <w:jc w:val="right"/>
      </w:pPr>
      <w:r>
        <w:t>Российской Федерации</w:t>
      </w:r>
    </w:p>
    <w:p w:rsidR="00C057B1" w:rsidRDefault="00C057B1">
      <w:pPr>
        <w:pStyle w:val="ConsPlusNormal"/>
        <w:jc w:val="right"/>
      </w:pPr>
      <w:r>
        <w:t>от 21 июня 2016 г. N 564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Title"/>
        <w:jc w:val="center"/>
      </w:pPr>
      <w:bookmarkStart w:id="0" w:name="P34"/>
      <w:bookmarkEnd w:id="0"/>
      <w:r>
        <w:t>СТАНДАРТЫ</w:t>
      </w:r>
    </w:p>
    <w:p w:rsidR="00C057B1" w:rsidRDefault="00C057B1">
      <w:pPr>
        <w:pStyle w:val="ConsPlusTitle"/>
        <w:jc w:val="center"/>
      </w:pPr>
      <w:r>
        <w:t>РАСКРЫТИЯ ИНФОРМАЦИИ В ОБЛАСТИ ОБРАЩЕНИЯ С ТВЕРДЫМИ</w:t>
      </w:r>
    </w:p>
    <w:p w:rsidR="00C057B1" w:rsidRDefault="00C057B1">
      <w:pPr>
        <w:pStyle w:val="ConsPlusTitle"/>
        <w:jc w:val="center"/>
      </w:pPr>
      <w:r>
        <w:t>КОММУНАЛЬНЫМИ ОТХОДАМИ</w:t>
      </w:r>
    </w:p>
    <w:p w:rsidR="00C057B1" w:rsidRDefault="00C057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57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7B1" w:rsidRDefault="00C057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57B1" w:rsidRDefault="00C057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31.03.2018 N 390)</w:t>
            </w:r>
          </w:p>
        </w:tc>
      </w:tr>
    </w:tbl>
    <w:p w:rsidR="00C057B1" w:rsidRDefault="00C057B1">
      <w:pPr>
        <w:pStyle w:val="ConsPlusNormal"/>
        <w:jc w:val="both"/>
      </w:pPr>
    </w:p>
    <w:p w:rsidR="00C057B1" w:rsidRDefault="00C057B1">
      <w:pPr>
        <w:pStyle w:val="ConsPlusTitle"/>
        <w:jc w:val="center"/>
        <w:outlineLvl w:val="1"/>
      </w:pPr>
      <w:r>
        <w:t>I. Общие положения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операторами по обращению с твердыми коммунальными отходами и региональными операторами по обращению с твердыми коммунальными отходами (далее - регулируемые организации), а также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органами исполнительной власти субъектов Российской Федерации, уполномоченными в области государственного регулирования тарифов, и органами местного самоуправления, которым в соответствии с законами субъектов Российской Федерации переданы полномочия по утверждению тарифов в области обращения с твердыми коммунальными отходами (далее - органы местного самоуправления).</w:t>
      </w:r>
    </w:p>
    <w:p w:rsidR="00C057B1" w:rsidRDefault="00C057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к информации неограниченного круга лиц независимо от цели ее получения.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3. Регулируемыми организациями информация раскрывается путем: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а)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 (далее - информационно-аналитическая система) напрямую или посредством передачи информации из региональных информационных систем, созданных органами исполнительной власти субъектов Российской Федерации, уполномоченными в области государственного регулирования тарифов, либо информационных систем, созданных органами местного самоуправления, либо иных информационных систем, содержащих необходимую для раскрытия информацию (в случае их наличия), с использованием унифицированных структурированных открытых </w:t>
      </w:r>
      <w:hyperlink r:id="rId14" w:history="1">
        <w:r>
          <w:rPr>
            <w:color w:val="0000FF"/>
          </w:rPr>
          <w:t>форматов</w:t>
        </w:r>
      </w:hyperlink>
      <w:r>
        <w:t xml:space="preserve"> для передачи данных (единых форматов для информационного взаимодействия), утверждаемых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 (далее - единые форматы);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б) опубликования в печатных изданиях, в которых публикуются акты органов местного самоуправления (далее - печатные издания), а также представления информации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Федерации, уполномоченного в области государственного регулирования тарифов, - в случае, указанном в </w:t>
      </w:r>
      <w:hyperlink w:anchor="P153" w:history="1">
        <w:r>
          <w:rPr>
            <w:color w:val="0000FF"/>
          </w:rPr>
          <w:t>абзаце первом пункта 27</w:t>
        </w:r>
      </w:hyperlink>
      <w:r>
        <w:t xml:space="preserve"> настоящего документа;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в) опубликования в печатных изданиях - в случае, предусмотренном </w:t>
      </w:r>
      <w:hyperlink w:anchor="P154" w:history="1">
        <w:r>
          <w:rPr>
            <w:color w:val="0000FF"/>
          </w:rPr>
          <w:t>абзацем вторым пункта 27</w:t>
        </w:r>
      </w:hyperlink>
      <w:r>
        <w:t xml:space="preserve"> настоящего документа;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потребители), а также запросов, поступивших в электронном виде, в порядке, установленном настоящим документом.</w:t>
      </w:r>
    </w:p>
    <w:p w:rsidR="00C057B1" w:rsidRDefault="00C057B1">
      <w:pPr>
        <w:pStyle w:val="ConsPlusNormal"/>
        <w:jc w:val="both"/>
      </w:pPr>
      <w:r>
        <w:lastRenderedPageBreak/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3(1).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информация, размещаемая в информационно-аналитической системе, раскрывается путем опубликования на его официальном сайте в информационно-телекоммуникационной сети "Интернет" (далее - сеть "Интернет") посредством передачи информации из информационно-аналитической системы с использованием единых форматов.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обеспечивается доступ потребителей к информации о деятельности регулируемых организаций, подлежащей раскрытию в соответствии с настоящим документом, размещенной в информационно-аналитической системе.</w:t>
      </w:r>
    </w:p>
    <w:p w:rsidR="00C057B1" w:rsidRDefault="00C057B1">
      <w:pPr>
        <w:pStyle w:val="ConsPlusNormal"/>
        <w:jc w:val="both"/>
      </w:pPr>
      <w:r>
        <w:t xml:space="preserve">(п. 3(1)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4. Органом исполнительной власти субъекта Российской Федерации, уполномоченным в области государственного регулирования тарифов,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также в случае, указанном в </w:t>
      </w:r>
      <w:hyperlink w:anchor="P153" w:history="1">
        <w:r>
          <w:rPr>
            <w:color w:val="0000FF"/>
          </w:rPr>
          <w:t>абзаце первом пункта 27</w:t>
        </w:r>
      </w:hyperlink>
      <w:r>
        <w:t xml:space="preserve"> настоящего документа, - путем размещения в информационно-аналитической системе и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53" w:history="1">
        <w:r>
          <w:rPr>
            <w:color w:val="0000FF"/>
          </w:rPr>
          <w:t>абзаце первом пункта 27</w:t>
        </w:r>
      </w:hyperlink>
      <w:r>
        <w:t xml:space="preserve"> настоящего документа, органом исполнительной власти субъекта Российской Федерации, уполномоченным в области государственного регулирования тарифов, информация дополнительно раскрывается в официальных печатных изданиях, в которых публикуются акты органов исполнительной власти субъектов Российской Федерации (далее - официальные печатные издания).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Органом исполнительной власти субъекта Российской Федерации, уполномоченным в области государственного регулирования тарифов, направляется уведомление о раскрытии информации в соответствии с </w:t>
      </w:r>
      <w:hyperlink w:anchor="P54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в 3-дневный срок со дня раскрытия им информации.</w:t>
      </w:r>
    </w:p>
    <w:p w:rsidR="00C057B1" w:rsidRDefault="00C057B1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3" w:name="P58"/>
      <w:bookmarkEnd w:id="3"/>
      <w:r>
        <w:t>5. Органом местного самоуправления информация раскрывается путем опубликования на его официальном сайте в сети "Интернет" посредством передачи информации из информационно-аналитической системы с использованием единых форматов, а в случае отсутствия такого сайта -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сети "Интернет" посредством передачи информации из информационно-аналитической системы с использованием единых форматов.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настоящего документа, органом местного самоуправления информация дополнительно раскрывается путем опубликования в печатных изданиях.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Органом местного самоуправления направляется уведомление о раскрытии информации в соответствии с </w:t>
      </w:r>
      <w:hyperlink w:anchor="P58" w:history="1">
        <w:r>
          <w:rPr>
            <w:color w:val="0000FF"/>
          </w:rPr>
          <w:t>абзацем первым</w:t>
        </w:r>
      </w:hyperlink>
      <w:r>
        <w:t xml:space="preserve"> настоящего пункта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в 3-дневный срок со дня раскрытия им информации.</w:t>
      </w:r>
    </w:p>
    <w:p w:rsidR="00C057B1" w:rsidRDefault="00C057B1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lastRenderedPageBreak/>
        <w:t>6. Раскрываемая информация должна быть доступна в течение 5 лет.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Размещение информации в информационно-аналитической системе осуществляется в соответствии с </w:t>
      </w:r>
      <w:hyperlink r:id="rId19" w:history="1">
        <w:r>
          <w:rPr>
            <w:color w:val="0000FF"/>
          </w:rPr>
          <w:t>формами</w:t>
        </w:r>
      </w:hyperlink>
      <w:r>
        <w:t>, утверждаемыми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отходами.</w:t>
      </w:r>
    </w:p>
    <w:p w:rsidR="00C057B1" w:rsidRDefault="00C057B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Опубликование информации, размещаемой регулируемыми организациями в информационно-аналитической системе, на официальном сайте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отходами, на официальном сайте органа исполнительной власти субъекта Российской Федерации, уполномоченного в области государственного регулирования тарифов, на официальном сайте органа местного самоуправления в сети "Интернет" осуществляется в соответствии с формами, указанными в </w:t>
      </w:r>
      <w:hyperlink w:anchor="P63" w:history="1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C057B1" w:rsidRDefault="00C057B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6" w:name="P68"/>
      <w:bookmarkEnd w:id="6"/>
      <w:r>
        <w:t>8. Регулируемые организации не позднее дня, следующего за днем размещения информации в информационно-аналитической системе, уведомляют орган исполнительной власти субъекта Российской Федерации, уполномоченный в области государственного регулирования тарифов, орган местного самоуправления о размещении соответствующей информации в информационно-аналитической системе.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 случае размещения информации регулируемой организацией в информационно-аналитической системе посредством передачи информации из региональных информационных систем, созданных органами исполнительной власти субъектов Российской Федерации, уполномоченными в области государственного регулирования тарифов, информационных систем, созданных органами местного самоуправления, или иных информационных систем, содержащих необходимую для раскрытия информацию (в случае их наличия), в информационно-аналитическую систему с использованием единых форматов уведомление органов исполнительной власти субъектов Российской Федерации, уполномоченных в области государственного регулирования тарифов, органов местного самоуправления о размещении соответствующей информации в информационно-аналитической системе не требуется.</w:t>
      </w:r>
    </w:p>
    <w:p w:rsidR="00C057B1" w:rsidRDefault="00C057B1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8(1). Орган исполнительной власти субъекта Российской Федерации, уполномоченный в области государственного регулирования тарифов, не позднее 5 календарных дней со дня получения им уведомления, предусмотренного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документа, либо со дня самостоятельного размещения информации в информационно-аналитической системе в случае, указанном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настоящего документа, направляет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уведомление о таком размещении.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Орган местного самоуправления не позднее 5 календарных дней со дня уведомления регулируемыми организациями о размещении информации в информационно-аналитической системе, направляет в федеральный орган исполнительной власти, уполномоченный в области государственного регулирования тарифов в сфере обращения с твердыми коммунальными отходами, уведомление о таком размещении.</w:t>
      </w:r>
    </w:p>
    <w:p w:rsidR="00C057B1" w:rsidRDefault="00C057B1">
      <w:pPr>
        <w:pStyle w:val="ConsPlusNormal"/>
        <w:jc w:val="both"/>
      </w:pPr>
      <w:r>
        <w:t xml:space="preserve">(п. 8(1)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8(2). В случае если в раскрываемой информации произошли изменения, сведения об этих </w:t>
      </w:r>
      <w:r>
        <w:lastRenderedPageBreak/>
        <w:t>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а) в информационно-аналитической системе - в течение 10 календарных дней со дня изменения информации;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б) в официальных печатных изданиях и в печатных изданиях - в течение 30 календарных дней со дня изменения информации;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на официальном сайте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отходами, в сети "Интернет" - в течение 20 календарных дней со дня изменения информации;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на официальном сайте органа исполнительной власти субъекта Российской Федерации, уполномоченного в области государственного регулирования тарифов, в сети "Интернет" - в течение 15 календарных дней со дня изменения информации;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д) на официальном сайте органа местного самоуправления в сети "Интернет" - в течение 15 календарных дней со дня изменения информации.</w:t>
      </w:r>
    </w:p>
    <w:p w:rsidR="00C057B1" w:rsidRDefault="00C057B1">
      <w:pPr>
        <w:pStyle w:val="ConsPlusNormal"/>
        <w:jc w:val="both"/>
      </w:pPr>
      <w:r>
        <w:t xml:space="preserve">(п. 8(2)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9.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10. Перечень информации, подлежащей раскрытию в соответствии с настоящим документом, является исчерпывающим.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Title"/>
        <w:jc w:val="center"/>
        <w:outlineLvl w:val="1"/>
      </w:pPr>
      <w:r>
        <w:t>II. Состав и порядок раскрытия информации</w:t>
      </w:r>
    </w:p>
    <w:p w:rsidR="00C057B1" w:rsidRDefault="00C057B1">
      <w:pPr>
        <w:pStyle w:val="ConsPlusTitle"/>
        <w:jc w:val="center"/>
      </w:pPr>
      <w:r>
        <w:t>регулируемыми организациями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ind w:firstLine="540"/>
        <w:jc w:val="both"/>
      </w:pPr>
      <w:r>
        <w:t>11. Регулируемой организацией подлежит раскрытию информация: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а) о регулируемой организации (общая информация);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б) о предельных тарифах в области обращения с твердыми коммунальными отходами;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об основных показателях финансово-хозяйственной деятельности регулируемой организации (в части регулируемой деятельности) за год;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об инвестиционных программах регулируемой организации и отчетах об их реализации;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д) об условиях, на которых осуществляется оказание регулируемых услуг;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е) о предложении регулируемой организации об установлении предельных тарифов в области обращения с твердыми коммунальными отходами.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7" w:name="P94"/>
      <w:bookmarkEnd w:id="7"/>
      <w:r>
        <w:t>12. В рамках общей информации о регулируемой организации раскрытию подлежат следующие сведения: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 (индивидуального предпринимателя);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</w:t>
      </w:r>
      <w:r>
        <w:lastRenderedPageBreak/>
        <w:t>государственной регистрации в качестве юридического лица (индивидуального предпринимателя);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режим работы регулируемой организации;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д) регулируемый вид деятельности;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е) виды объектов, используемых для оказания регулируемых услуг в области обращения с твердыми коммунальными отходами, и их количество.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13. Информация о предельных тарифах в области обращения с твердыми коммунальными отходами содержит сведения об утвержденных предельных тарифах на услуги по обработке, обезвреживанию и захоронению твердых коммунальных отходов, едином тарифе на услугу регионального оператора по обращению с твердыми коммунальными отходами.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14. В отношении сведений, предусмотренных </w:t>
      </w:r>
      <w:hyperlink w:anchor="P101" w:history="1">
        <w:r>
          <w:rPr>
            <w:color w:val="0000FF"/>
          </w:rPr>
          <w:t>пунктом 13</w:t>
        </w:r>
      </w:hyperlink>
      <w:r>
        <w:t xml:space="preserve"> настоящего документа, указывается информация: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а) о наименовании органа исполнительной власти субъекта Российской Федерации, уполномоченного в области государственного регулирования тарифов, или органа местного самоуправления, принявшего решение об утверждении предельных тарифов;</w:t>
      </w:r>
    </w:p>
    <w:p w:rsidR="00C057B1" w:rsidRDefault="00C057B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б) о реквизитах (дата и номер) такого решения;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о величине установленного предельного тарифа;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о сроке действия предельного тарифа;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д) об установленных долгосрочных параметрах регулирования (в случае, если их установление предусмотрено выбранным методом регулирования);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е) об объеме (о массе) твердых коммунальных отходов, принятом в расчет при установлении предельных тарифов;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ж) об источнике официального опубликования решения.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9" w:name="P111"/>
      <w:bookmarkEnd w:id="9"/>
      <w:r>
        <w:t>15. Информация об основных показателях финансово-хозяйственной деятельности регулируемой организации (в части регулируемой деятельности) содержит сведения: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б) о себестоимости оказываемых услуг по регулируемому виду деятельности (тыс. рублей), включающей: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производственные расходы, в том числе расходы на оплату труда и отчисления на социальные нужды;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ремонтные расходы, включая расходы на текущий и капитальный ремонт;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административные расходы, в том числе расходы на оплату труда и отчисления на социальные нужды;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lastRenderedPageBreak/>
        <w:t>расходы на амортизацию основных средств и нематериальных активов;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расходы на арендную плату, лизинговые платежи, концессионную плату;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о чистой прибыли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об изменении стоимости основных фондов, в том числе за счет их ввода (вывода) в эксплуатацию, переоценки (тыс. рублей);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д) о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(раскрывается регулируемыми организациями, выручка от регулируемой деятельности которых превышает 80 процентов совокупной выручки за отчетный год);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е) об объеме и (или) о массе принятых твердых коммунальных отходов (тыс. куб. метров в год, тонн в год);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ж) о среднесписочной численности основного персонала (человек).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16. Информация об инвестиционных программах регулируемой организации и отчетах об их реализации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а) о дате утверждения и цели инвестиционной программы;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д) о плановых и фактических значениях показателей эффективности объектов, используемых для оказания услуг в области обращения с твердыми коммунальными отходами;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3" w:name="P131"/>
      <w:bookmarkEnd w:id="13"/>
      <w:r>
        <w:t>е) об использовании инвестиционных средств за отчетный год с разбивкой по мероприятиям и источникам финансирования инвестиционной программы (тыс. рублей);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4" w:name="P132"/>
      <w:bookmarkEnd w:id="14"/>
      <w:r>
        <w:t>ж) о внесении изменений в инвестиционную программу.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5" w:name="P133"/>
      <w:bookmarkEnd w:id="15"/>
      <w:r>
        <w:t>17. Информация об условиях, на которых осуществляется оказание регулируемых услуг, должна содержать сведения об условиях публичных договоров оказания регулируемых услуг.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>18. Информация о предложении регулируемой организации об установлении предельных тарифов в области обращения с твердыми коммунальными отходами на очередной период регулирования содержит сведения: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а) о предлагаемом методе регулирования;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lastRenderedPageBreak/>
        <w:t>б) о расчетной величине предельных тарифов;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в) о периоде действия предельных тарифов;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г) о долгосрочных параметрах регулирования (в случае, если их установление предусмотрено выбранным методом регулирования);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д) о необходимой валовой выручке по каждому регулируемому виду деятельности в области обращения с твердыми коммунальными отходами на соответствующий период, в том числе с разбивкой по годам;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е) о годовом объеме (о массе) принятых твердых коммунальных отходов;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з) о размере экономически обоснованных расходов, не учтенных при установлении регулируемых тарифов в предыдущие периоды регулирования (при их наличии), определенном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101" w:history="1">
        <w:r>
          <w:rPr>
            <w:color w:val="0000FF"/>
          </w:rPr>
          <w:t>пункте 13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соответствующего решения об установлении предельных тарифов на очередной расчетный период регулирования.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20. Информация, указанная в </w:t>
      </w:r>
      <w:hyperlink w:anchor="P133" w:history="1">
        <w:r>
          <w:rPr>
            <w:color w:val="0000FF"/>
          </w:rPr>
          <w:t>пункте 17</w:t>
        </w:r>
      </w:hyperlink>
      <w:r>
        <w:t xml:space="preserve"> настоящего документа, раскрывается регулируемой организацией не позднее 30 календарных дней со дня государственной регистрации организации, а в случае внесения изменений в публичные договоры - в течение 10 календарных дней со дня внесения соответствующих изменений.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21. Информация, указанная в </w:t>
      </w:r>
      <w:hyperlink w:anchor="P111" w:history="1">
        <w:r>
          <w:rPr>
            <w:color w:val="0000FF"/>
          </w:rPr>
          <w:t>пункте 15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подпунктах "д"</w:t>
        </w:r>
      </w:hyperlink>
      <w:r>
        <w:t xml:space="preserve"> (в отношении фактических значений показателей эффективности) и </w:t>
      </w:r>
      <w:hyperlink w:anchor="P131" w:history="1">
        <w:r>
          <w:rPr>
            <w:color w:val="0000FF"/>
          </w:rPr>
          <w:t>"е" пункта 16</w:t>
        </w:r>
      </w:hyperlink>
      <w:r>
        <w:t xml:space="preserve"> настоящего документа, раскрывается регулируемой организацией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22.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111" w:history="1">
        <w:r>
          <w:rPr>
            <w:color w:val="0000FF"/>
          </w:rPr>
          <w:t>пункте 15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подпунктах "д"</w:t>
        </w:r>
      </w:hyperlink>
      <w:r>
        <w:t xml:space="preserve"> (в отношении фактических значений показателей эффективности) и </w:t>
      </w:r>
      <w:hyperlink w:anchor="P131" w:history="1">
        <w:r>
          <w:rPr>
            <w:color w:val="0000FF"/>
          </w:rPr>
          <w:t>"е" пункта 16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2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29" w:history="1">
        <w:r>
          <w:rPr>
            <w:color w:val="0000FF"/>
          </w:rPr>
          <w:t>"г"</w:t>
        </w:r>
      </w:hyperlink>
      <w:r>
        <w:t xml:space="preserve"> и </w:t>
      </w:r>
      <w:hyperlink w:anchor="P130" w:history="1">
        <w:r>
          <w:rPr>
            <w:color w:val="0000FF"/>
          </w:rPr>
          <w:t>"д"</w:t>
        </w:r>
      </w:hyperlink>
      <w:r>
        <w:t xml:space="preserve"> (в отношении плановых значений показателей эффективности) пункта 16 настоящего документа, раскрывается регулируемой организацией не позднее 30 календарных дней со дня утверждения инвестиционной программы.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24. Информация, указанная в </w:t>
      </w:r>
      <w:hyperlink w:anchor="P132" w:history="1">
        <w:r>
          <w:rPr>
            <w:color w:val="0000FF"/>
          </w:rPr>
          <w:t>подпункте "ж" пункта 16</w:t>
        </w:r>
      </w:hyperlink>
      <w: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Федерации, уполномоченным в области государственного регулирования тарифов (органом местного самоуправления), решения о внесении изменений в инвестиционную программу.</w:t>
      </w:r>
    </w:p>
    <w:p w:rsidR="00C057B1" w:rsidRDefault="00C057B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25. Информация, указанная в </w:t>
      </w:r>
      <w:hyperlink w:anchor="P134" w:history="1">
        <w:r>
          <w:rPr>
            <w:color w:val="0000FF"/>
          </w:rPr>
          <w:t>пункте 18</w:t>
        </w:r>
      </w:hyperlink>
      <w:r>
        <w:t xml:space="preserve"> настоящего документа, раскрывается регулируемой </w:t>
      </w:r>
      <w:r>
        <w:lastRenderedPageBreak/>
        <w:t>организацией в течение 10 календарных дней со дня подачи ею заявления об установлении предельных тарифов в области обращения с твердыми коммунальными отходами в орган исполнительной власти субъекта Российской Федерации, уполномоченный в области государственного регулирования тарифов (орган местного самоуправления).</w:t>
      </w:r>
    </w:p>
    <w:p w:rsidR="00C057B1" w:rsidRDefault="00C057B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26. Информация, указанная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документа, а для вновь созданных организаций - не позднее 30 календарных дней со дня государственной регистрации организации.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7" w:name="P153"/>
      <w:bookmarkEnd w:id="17"/>
      <w:r>
        <w:t>27. В случае если в границах территории муниципального образования, где регулируемая организация осуществляет регулируемый вид деятельности в сфере обращения с твердыми коммунальными отходами, отсутствует доступ к сети "Интернет", регулируемыми организациями информация раскрывается путем ее опубликования в печатных изданиях, а также представления в форме электронного документа, подписанного усиленной квалифицированной электронной подписью уполномоченного представителя регулируемой организации, в полном объеме на электронном носителе в орган исполнительной власти субъекта Российской Федерации, уполномоченный в области государственного регулирования тарифов, который самостоятельно размещает представленную информацию в информационно-аналитической системе и опубликовывает на своем официальном сайте в сети "Интернет". Информация также раскрывается регулируемой организацией путем ее предоставления на основании письменных запросов потребителей.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В случае если в границах территории муниципального образования, где регулируемая организация осуществляет регулируемый вид деятельности в сфере обращения с твердыми коммунальными отходами, отсутствует доступ к сети "Интернет" и законом субъекта Российской Федерации переданы полномочия по государственному регулированию тарифов в сфере обращения с твердыми коммунальными отходами органам местного самоуправления, регулируемыми организациями информация раскрывается путем ее опубликования в печатных изданиях, а также путем предоставления на основании письменных запросов потребителей.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Кроме того, если в границах территории муниципального образования, где регулируемая организация осуществляет регулируемый вид деятельности, отсутствует доступ к сети "Интернет", регулируемая организация предоставляет в орган исполнительной власти субъекта Российской Федерации, уполномоченный в области государственного регулирования тарифов, сведения об отсутствии такого доступа с приложением подтверждающих документов.</w:t>
      </w:r>
    </w:p>
    <w:p w:rsidR="00C057B1" w:rsidRDefault="00C057B1">
      <w:pPr>
        <w:pStyle w:val="ConsPlusNormal"/>
        <w:jc w:val="both"/>
      </w:pPr>
      <w:r>
        <w:t xml:space="preserve">(п. 27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28. Предоставление информации по письменному запросу и запросу, поступившему в электронном виде, осуществляется в течение 15 календарных дней со дня его поступления путем направления в адрес потребителя почтового отправления с уведомлением о вручении или выдачи лично потребителю по месту нахождения регулируемой организации либо путем отправки ответа на указанный им адрес электронной почты.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29. Письменный запрос, поступивший в адрес регулируемой организации, и запрос, поступивший в электронном виде, подлежат регистрации в день их поступления с присвоением им регистрационных номеров.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30. В письменном запросе, подписанном потребителем, а также в запросе, поступившем в электронном виде,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 либо адрес электронной почты,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отправления, выдачи лично потребителю или отправки на указанный адрес электронной почты).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lastRenderedPageBreak/>
        <w:t>31. Регулируемые организации обязаны вести учет письменных запросов потребителей и запросов, поступивших в электронном виде, а также хранить копии ответов на такие запросы в течение 3 лет.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Title"/>
        <w:jc w:val="center"/>
        <w:outlineLvl w:val="1"/>
      </w:pPr>
      <w:r>
        <w:t>III. Стандарты раскрытия информации федеральным органом</w:t>
      </w:r>
    </w:p>
    <w:p w:rsidR="00C057B1" w:rsidRDefault="00C057B1">
      <w:pPr>
        <w:pStyle w:val="ConsPlusTitle"/>
        <w:jc w:val="center"/>
      </w:pPr>
      <w:r>
        <w:t>исполнительной власти, уполномоченным в области</w:t>
      </w:r>
    </w:p>
    <w:p w:rsidR="00C057B1" w:rsidRDefault="00C057B1">
      <w:pPr>
        <w:pStyle w:val="ConsPlusTitle"/>
        <w:jc w:val="center"/>
      </w:pPr>
      <w:r>
        <w:t>государственного регулирования тарифов в сфере обращения</w:t>
      </w:r>
    </w:p>
    <w:p w:rsidR="00C057B1" w:rsidRDefault="00C057B1">
      <w:pPr>
        <w:pStyle w:val="ConsPlusTitle"/>
        <w:jc w:val="center"/>
      </w:pPr>
      <w:r>
        <w:t>с твердыми коммунальными отходами, органами исполнительной</w:t>
      </w:r>
    </w:p>
    <w:p w:rsidR="00C057B1" w:rsidRDefault="00C057B1">
      <w:pPr>
        <w:pStyle w:val="ConsPlusTitle"/>
        <w:jc w:val="center"/>
      </w:pPr>
      <w:r>
        <w:t>власти субъектов Российской Федерации, уполномоченными</w:t>
      </w:r>
    </w:p>
    <w:p w:rsidR="00C057B1" w:rsidRDefault="00C057B1">
      <w:pPr>
        <w:pStyle w:val="ConsPlusTitle"/>
        <w:jc w:val="center"/>
      </w:pPr>
      <w:r>
        <w:t>в области государственного регулирования тарифов,</w:t>
      </w:r>
    </w:p>
    <w:p w:rsidR="00C057B1" w:rsidRDefault="00C057B1">
      <w:pPr>
        <w:pStyle w:val="ConsPlusTitle"/>
        <w:jc w:val="center"/>
      </w:pPr>
      <w:r>
        <w:t>органами местного самоуправления</w:t>
      </w:r>
    </w:p>
    <w:p w:rsidR="00C057B1" w:rsidRDefault="00C057B1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390)</w:t>
      </w:r>
    </w:p>
    <w:p w:rsidR="00C057B1" w:rsidRDefault="00C057B1">
      <w:pPr>
        <w:pStyle w:val="ConsPlusNormal"/>
        <w:jc w:val="center"/>
      </w:pPr>
    </w:p>
    <w:p w:rsidR="00C057B1" w:rsidRDefault="00C057B1">
      <w:pPr>
        <w:pStyle w:val="ConsPlusNormal"/>
        <w:ind w:firstLine="540"/>
        <w:jc w:val="both"/>
      </w:pPr>
      <w:r>
        <w:t>32.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подлежит раскрытию следующая информация: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19" w:name="P172"/>
      <w:bookmarkEnd w:id="19"/>
      <w:r>
        <w:t>а) наименование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отходами, фамилия, имя и отчество руководителя;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0" w:name="P173"/>
      <w:bookmarkEnd w:id="20"/>
      <w:r>
        <w:t>б) контактные данные федерального органа исполнительной власти, уполномоченного в области государственного регулирования тарифов в сфере обращения с твердыми коммунальными отходами (местонахождение, почтовый адрес, справочные телефоны, адреса электронной почты, наименование официального сайта);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информация, раскрываемая регулируемыми организациями в информационно-аналитической системе;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2" w:name="P175"/>
      <w:bookmarkEnd w:id="22"/>
      <w:r>
        <w:t>г) информация, раскрываемая органом исполнительной власти субъекта Российской Федерации, уполномоченным в области государственного регулирования тарифов, органом местного самоуправления (далее - органы тарифного регулирования).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33. Информация, указанная в </w:t>
      </w:r>
      <w:hyperlink w:anchor="P17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3" w:history="1">
        <w:r>
          <w:rPr>
            <w:color w:val="0000FF"/>
          </w:rPr>
          <w:t>"б" пункта 32</w:t>
        </w:r>
      </w:hyperlink>
      <w:r>
        <w:t xml:space="preserve"> настоящего документа, раскрывается федеральным органом исполнительной власти, уполномоченным в сфере государственного регулирования тарифов в сфере обращения с твердыми коммунальными отходами, в течение 10 календарных дней со дня ее изменения.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34. Информация, указанная в </w:t>
      </w:r>
      <w:hyperlink w:anchor="P174" w:history="1">
        <w:r>
          <w:rPr>
            <w:color w:val="0000FF"/>
          </w:rPr>
          <w:t>подпункте "в" пункта 32</w:t>
        </w:r>
      </w:hyperlink>
      <w:r>
        <w:t xml:space="preserve"> настоящего документа, раскрывается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в течение 20 календарных дней со дня раскрытия информации в информационно-аналитической системе.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35. Информация, указанная в </w:t>
      </w:r>
      <w:hyperlink w:anchor="P175" w:history="1">
        <w:r>
          <w:rPr>
            <w:color w:val="0000FF"/>
          </w:rPr>
          <w:t>подпункте "г" пункта 32</w:t>
        </w:r>
      </w:hyperlink>
      <w:r>
        <w:t xml:space="preserve"> настоящего документа, раскрывается федеральным органом исполнительной власти, уполномоченным в области государственного регулирования тарифов в сфере обращения с твердыми коммунальными отходами, в течение 10 календарных дней со дня получения им уведомления, направляемого органом тарифного регулирования в соответствии с </w:t>
      </w:r>
      <w:hyperlink w:anchor="P56" w:history="1">
        <w:r>
          <w:rPr>
            <w:color w:val="0000FF"/>
          </w:rPr>
          <w:t>абзацем третьим пункта 4</w:t>
        </w:r>
      </w:hyperlink>
      <w:r>
        <w:t xml:space="preserve"> и </w:t>
      </w:r>
      <w:hyperlink w:anchor="P60" w:history="1">
        <w:r>
          <w:rPr>
            <w:color w:val="0000FF"/>
          </w:rPr>
          <w:t>абзацем третьим пункта 5</w:t>
        </w:r>
      </w:hyperlink>
      <w:r>
        <w:t xml:space="preserve"> настоящего документа.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>36. Органами тарифного регулирования подлежит раскрытию следующая информация: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3" w:name="P180"/>
      <w:bookmarkEnd w:id="23"/>
      <w:r>
        <w:t>а) наименование органа тарифного регулирования, фамилия, имя и отчество руководителя;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4" w:name="P181"/>
      <w:bookmarkEnd w:id="24"/>
      <w:r>
        <w:t xml:space="preserve">б) перечень организаций, в отношении которых орган тарифного регулирования осуществляет регулирование предельных тарифов в области обращения с твердыми </w:t>
      </w:r>
      <w:r>
        <w:lastRenderedPageBreak/>
        <w:t>коммунальными отходами;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5" w:name="P182"/>
      <w:bookmarkEnd w:id="25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предельных тарифов в области обращения с твердыми коммунальными отходами;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6" w:name="P183"/>
      <w:bookmarkEnd w:id="26"/>
      <w:r>
        <w:t>г) принятые органом тарифного регулирования решения об установлении предельных тарифов в области обращения с твердыми коммунальными отходами;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7" w:name="P184"/>
      <w:bookmarkEnd w:id="27"/>
      <w:r>
        <w:t>д) 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 в области обращения с твердыми коммунальными отходами, утверждаемыми Правительством Российской Федерации;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8" w:name="P185"/>
      <w:bookmarkEnd w:id="28"/>
      <w:r>
        <w:t>е) 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сайта);</w:t>
      </w:r>
    </w:p>
    <w:p w:rsidR="00C057B1" w:rsidRDefault="00C057B1">
      <w:pPr>
        <w:pStyle w:val="ConsPlusNormal"/>
        <w:spacing w:before="220"/>
        <w:ind w:firstLine="540"/>
        <w:jc w:val="both"/>
      </w:pPr>
      <w:bookmarkStart w:id="29" w:name="P186"/>
      <w:bookmarkEnd w:id="29"/>
      <w:r>
        <w:t>ж) информация, раскрываемая регулируемыми организациями в информационно-аналитической системе.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37. Информация, указанная в </w:t>
      </w:r>
      <w:hyperlink w:anchor="P18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81" w:history="1">
        <w:r>
          <w:rPr>
            <w:color w:val="0000FF"/>
          </w:rPr>
          <w:t>"б"</w:t>
        </w:r>
      </w:hyperlink>
      <w:r>
        <w:t xml:space="preserve"> и </w:t>
      </w:r>
      <w:hyperlink w:anchor="P185" w:history="1">
        <w:r>
          <w:rPr>
            <w:color w:val="0000FF"/>
          </w:rPr>
          <w:t>"е" пункта 36</w:t>
        </w:r>
      </w:hyperlink>
      <w:r>
        <w:t xml:space="preserve"> настоящего документа, раскрывается в течение 10 дней со дня изменения данной информации.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38. Информация, указанная в </w:t>
      </w:r>
      <w:hyperlink w:anchor="P182" w:history="1">
        <w:r>
          <w:rPr>
            <w:color w:val="0000FF"/>
          </w:rPr>
          <w:t>подпункте "в" пункта 36</w:t>
        </w:r>
      </w:hyperlink>
      <w:r>
        <w:t xml:space="preserve"> настоящего документа, раскрывается органом тарифного регулирования не позднее чем за 3 календарных дня до дня проведения органом тарифного регулирования заседания правления (коллегии) по вопросам установления предельных тарифов в области обращения с твердыми коммунальными отходами.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39. Информация, указанная в </w:t>
      </w:r>
      <w:hyperlink w:anchor="P183" w:history="1">
        <w:r>
          <w:rPr>
            <w:color w:val="0000FF"/>
          </w:rPr>
          <w:t>подпункте "г" пункта 36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40. Информация, указанная в </w:t>
      </w:r>
      <w:hyperlink w:anchor="P184" w:history="1">
        <w:r>
          <w:rPr>
            <w:color w:val="0000FF"/>
          </w:rPr>
          <w:t>подпункте "д" пункта 36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подписания соответствующего протокола.</w:t>
      </w:r>
    </w:p>
    <w:p w:rsidR="00C057B1" w:rsidRDefault="00C057B1">
      <w:pPr>
        <w:pStyle w:val="ConsPlusNormal"/>
        <w:spacing w:before="220"/>
        <w:ind w:firstLine="540"/>
        <w:jc w:val="both"/>
      </w:pPr>
      <w:r>
        <w:t xml:space="preserve">41. Информация, указанная в </w:t>
      </w:r>
      <w:hyperlink w:anchor="P186" w:history="1">
        <w:r>
          <w:rPr>
            <w:color w:val="0000FF"/>
          </w:rPr>
          <w:t>подпункте "ж" пункта 36</w:t>
        </w:r>
      </w:hyperlink>
      <w:r>
        <w:t xml:space="preserve"> настоящего документа, раскрывается органом тарифного регулирования в течение 14 календарных дней со дня получения уведомления, направляемого регулируемой организацией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документа.</w:t>
      </w: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jc w:val="both"/>
      </w:pPr>
    </w:p>
    <w:p w:rsidR="00C057B1" w:rsidRDefault="00C057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019" w:rsidRDefault="00E91019">
      <w:bookmarkStart w:id="30" w:name="_GoBack"/>
      <w:bookmarkEnd w:id="30"/>
    </w:p>
    <w:sectPr w:rsidR="00E91019" w:rsidSect="0019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1"/>
    <w:rsid w:val="00C057B1"/>
    <w:rsid w:val="00E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7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F9BF49705527DDBE5FE7573A8007663D695EF0EC3039208E793CC7583C441ABB4CAC56DD253BF0A717623C1A44fAM" TargetMode="External"/><Relationship Id="rId13" Type="http://schemas.openxmlformats.org/officeDocument/2006/relationships/hyperlink" Target="consultantplus://offline/ref=3CF9BF49705527DDBE5FE7573A8007663E6552FEE33139208E793CC7583C441AA94CF45ADD2724F5A002346D5C1EBA9A246FEA98B37F81E14Ef5M" TargetMode="External"/><Relationship Id="rId18" Type="http://schemas.openxmlformats.org/officeDocument/2006/relationships/hyperlink" Target="consultantplus://offline/ref=3CF9BF49705527DDBE5FE7573A8007663E6552FEE33139208E793CC7583C441AA94CF45ADD2724F6A602346D5C1EBA9A246FEA98B37F81E14Ef5M" TargetMode="External"/><Relationship Id="rId26" Type="http://schemas.openxmlformats.org/officeDocument/2006/relationships/hyperlink" Target="consultantplus://offline/ref=3CF9BF49705527DDBE5FE7573A8007663E6552FEE33139208E793CC7583C441AA94CF45ADD2724F8A702346D5C1EBA9A246FEA98B37F81E14Ef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F9BF49705527DDBE5FE7573A8007663E6552FEE33139208E793CC7583C441AA94CF45ADD2724F7A302346D5C1EBA9A246FEA98B37F81E14Ef5M" TargetMode="External"/><Relationship Id="rId7" Type="http://schemas.openxmlformats.org/officeDocument/2006/relationships/hyperlink" Target="consultantplus://offline/ref=3CF9BF49705527DDBE5FE7573A8007663F6856FAE03039208E793CC7583C441AA94CF459DC232EA4F04D35311849A99A206FE89EAF47fCM" TargetMode="External"/><Relationship Id="rId12" Type="http://schemas.openxmlformats.org/officeDocument/2006/relationships/hyperlink" Target="consultantplus://offline/ref=3CF9BF49705527DDBE5FE7573A8007663E6552FEE33139208E793CC7583C441AA94CF45ADD2724F5A102346D5C1EBA9A246FEA98B37F81E14Ef5M" TargetMode="External"/><Relationship Id="rId17" Type="http://schemas.openxmlformats.org/officeDocument/2006/relationships/hyperlink" Target="consultantplus://offline/ref=3CF9BF49705527DDBE5FE7573A8007663E6552FEE33139208E793CC7583C441AA94CF45ADD2724F6A202346D5C1EBA9A246FEA98B37F81E14Ef5M" TargetMode="External"/><Relationship Id="rId25" Type="http://schemas.openxmlformats.org/officeDocument/2006/relationships/hyperlink" Target="consultantplus://offline/ref=3CF9BF49705527DDBE5FE7573A8007663E6552FEE33139208E793CC7583C441AA94CF45ADD2724F8A402346D5C1EBA9A246FEA98B37F81E14Ef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F9BF49705527DDBE5FE7573A8007663E6552FEE33139208E793CC7583C441AA94CF45ADD2724F6A102346D5C1EBA9A246FEA98B37F81E14Ef5M" TargetMode="External"/><Relationship Id="rId20" Type="http://schemas.openxmlformats.org/officeDocument/2006/relationships/hyperlink" Target="consultantplus://offline/ref=3CF9BF49705527DDBE5FE7573A8007663E6552FEE33139208E793CC7583C441AA94CF45ADD2724F7A102346D5C1EBA9A246FEA98B37F81E14Ef5M" TargetMode="External"/><Relationship Id="rId29" Type="http://schemas.openxmlformats.org/officeDocument/2006/relationships/hyperlink" Target="consultantplus://offline/ref=3CF9BF49705527DDBE5FE7573A8007663E6552FEE33139208E793CC7583C441AA94CF45ADD2724F9A002346D5C1EBA9A246FEA98B37F81E14Ef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9BF49705527DDBE5FE7573A8007663E6552FEE33139208E793CC7583C441AA94CF45ADD2724F5A102346D5C1EBA9A246FEA98B37F81E14Ef5M" TargetMode="External"/><Relationship Id="rId11" Type="http://schemas.openxmlformats.org/officeDocument/2006/relationships/hyperlink" Target="consultantplus://offline/ref=3CF9BF49705527DDBE5FE7573A8007663D695EF0E23A39208E793CC7583C441ABB4CAC56DD253BF0A717623C1A44fAM" TargetMode="External"/><Relationship Id="rId24" Type="http://schemas.openxmlformats.org/officeDocument/2006/relationships/hyperlink" Target="consultantplus://offline/ref=3CF9BF49705527DDBE5FE7573A8007663E6552FEE33139208E793CC7583C441AA94CF45ADD2724F7A802346D5C1EBA9A246FEA98B37F81E14Ef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F9BF49705527DDBE5FE7573A8007663E6552FEE33139208E793CC7583C441AA94CF45ADD2724F5A502346D5C1EBA9A246FEA98B37F81E14Ef5M" TargetMode="External"/><Relationship Id="rId23" Type="http://schemas.openxmlformats.org/officeDocument/2006/relationships/hyperlink" Target="consultantplus://offline/ref=3CF9BF49705527DDBE5FE7573A8007663E6552FEE33139208E793CC7583C441AA94CF45ADD2724F7A702346D5C1EBA9A246FEA98B37F81E14Ef5M" TargetMode="External"/><Relationship Id="rId28" Type="http://schemas.openxmlformats.org/officeDocument/2006/relationships/hyperlink" Target="consultantplus://offline/ref=3CF9BF49705527DDBE5FE7573A8007663E6552FEE33139208E793CC7583C441AA94CF45ADD2724F8A602346D5C1EBA9A246FEA98B37F81E14Ef5M" TargetMode="External"/><Relationship Id="rId10" Type="http://schemas.openxmlformats.org/officeDocument/2006/relationships/hyperlink" Target="consultantplus://offline/ref=3CF9BF49705527DDBE5FE7573A8007663E6C52FBE73039208E793CC7583C441AA94CF45ADD2725F0A602346D5C1EBA9A246FEA98B37F81E14Ef5M" TargetMode="External"/><Relationship Id="rId19" Type="http://schemas.openxmlformats.org/officeDocument/2006/relationships/hyperlink" Target="consultantplus://offline/ref=3CF9BF49705527DDBE5FE7573A8007663F6C5EF8E23639208E793CC7583C441AA94CF45ADD2725F1A502346D5C1EBA9A246FEA98B37F81E14Ef5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9BF49705527DDBE5FE7573A8007663D6453F1E03639208E793CC7583C441AA94CF45ADD2725F0A602346D5C1EBA9A246FEA98B37F81E14Ef5M" TargetMode="External"/><Relationship Id="rId14" Type="http://schemas.openxmlformats.org/officeDocument/2006/relationships/hyperlink" Target="consultantplus://offline/ref=3CF9BF49705527DDBE5FE7573A8007663F6C5EF8E23639208E793CC7583C441AA94CF45ADD222DF8A702346D5C1EBA9A246FEA98B37F81E14Ef5M" TargetMode="External"/><Relationship Id="rId22" Type="http://schemas.openxmlformats.org/officeDocument/2006/relationships/hyperlink" Target="consultantplus://offline/ref=3CF9BF49705527DDBE5FE7573A8007663E6552FEE33139208E793CC7583C441AA94CF45ADD2724F7A202346D5C1EBA9A246FEA98B37F81E14Ef5M" TargetMode="External"/><Relationship Id="rId27" Type="http://schemas.openxmlformats.org/officeDocument/2006/relationships/hyperlink" Target="consultantplus://offline/ref=3CF9BF49705527DDBE5FE7573A8007663E6552FEE33139208E793CC7583C441AA94CF45ADD2724F8A702346D5C1EBA9A246FEA98B37F81E14Ef5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5444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Руслан Ринатович</dc:creator>
  <cp:lastModifiedBy>Зарипов Руслан Ринатович</cp:lastModifiedBy>
  <cp:revision>1</cp:revision>
  <dcterms:created xsi:type="dcterms:W3CDTF">2021-06-02T12:31:00Z</dcterms:created>
  <dcterms:modified xsi:type="dcterms:W3CDTF">2021-06-02T12:32:00Z</dcterms:modified>
</cp:coreProperties>
</file>